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56332F" w14:textId="2D010488" w:rsidR="00FB6184" w:rsidRPr="00132984" w:rsidRDefault="00FB6184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>Name:</w:t>
      </w:r>
    </w:p>
    <w:p w14:paraId="1B178E48" w14:textId="7C824B4D" w:rsidR="00FB6184" w:rsidRPr="00132984" w:rsidRDefault="00FB6184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>Course:</w:t>
      </w:r>
    </w:p>
    <w:p w14:paraId="2D8FB565" w14:textId="0E6D2621" w:rsidR="00FB6184" w:rsidRPr="00132984" w:rsidRDefault="00FB6184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>Professor:</w:t>
      </w:r>
    </w:p>
    <w:p w14:paraId="0C5C7292" w14:textId="04B8E80F" w:rsidR="00FB6184" w:rsidRPr="00132984" w:rsidRDefault="00FB6184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>Date:</w:t>
      </w:r>
    </w:p>
    <w:p w14:paraId="44AB29C5" w14:textId="20DF949E" w:rsidR="00FB6184" w:rsidRPr="00132984" w:rsidRDefault="00FB6184" w:rsidP="001329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>Hydrogen spectrum</w:t>
      </w:r>
    </w:p>
    <w:p w14:paraId="192EFAE6" w14:textId="78CEDD8C" w:rsidR="00377C81" w:rsidRPr="00132984" w:rsidRDefault="00377C81" w:rsidP="0013298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2984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14:paraId="79F50CB5" w14:textId="77777777" w:rsidR="00F002F1" w:rsidRPr="00132984" w:rsidRDefault="00BB0E7F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 xml:space="preserve">Hydrogen atom is the simplest atom in the atomic period and plays a major role in different natural systems. </w:t>
      </w:r>
      <w:r w:rsidR="00395D6E" w:rsidRPr="00132984">
        <w:rPr>
          <w:rFonts w:ascii="Times New Roman" w:hAnsi="Times New Roman" w:cs="Times New Roman"/>
          <w:sz w:val="24"/>
          <w:szCs w:val="24"/>
        </w:rPr>
        <w:t xml:space="preserve">Its ability to have two-body system allows the exact calculation of the system, which can also be attributed to the presence of one electron. </w:t>
      </w:r>
      <w:r w:rsidR="00517B43" w:rsidRPr="00132984">
        <w:rPr>
          <w:rFonts w:ascii="Times New Roman" w:hAnsi="Times New Roman" w:cs="Times New Roman"/>
          <w:sz w:val="24"/>
          <w:szCs w:val="24"/>
        </w:rPr>
        <w:t xml:space="preserve">When a gas emits light, it can be composed into different wavelengths, which can either be obtained experimentally or theoretically. </w:t>
      </w:r>
    </w:p>
    <w:p w14:paraId="0D872D68" w14:textId="38356F57" w:rsidR="00F002F1" w:rsidRPr="00132984" w:rsidRDefault="00F002F1" w:rsidP="0013298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2984">
        <w:rPr>
          <w:rFonts w:ascii="Times New Roman" w:hAnsi="Times New Roman" w:cs="Times New Roman"/>
          <w:b/>
          <w:sz w:val="24"/>
          <w:szCs w:val="24"/>
        </w:rPr>
        <w:t xml:space="preserve">Purpose </w:t>
      </w:r>
    </w:p>
    <w:p w14:paraId="3C55312A" w14:textId="74FD25A8" w:rsidR="00FB6184" w:rsidRPr="00132984" w:rsidRDefault="00393E2E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 xml:space="preserve">The purpose of this lab is to determine the difference between theoretical and experimental wavelengths of hydrogen and argon. </w:t>
      </w:r>
    </w:p>
    <w:p w14:paraId="2E9AA20E" w14:textId="5805B1D9" w:rsidR="00F002F1" w:rsidRPr="00132984" w:rsidRDefault="00F002F1" w:rsidP="0013298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2984">
        <w:rPr>
          <w:rFonts w:ascii="Times New Roman" w:hAnsi="Times New Roman" w:cs="Times New Roman"/>
          <w:b/>
          <w:sz w:val="24"/>
          <w:szCs w:val="24"/>
        </w:rPr>
        <w:t>Procedure</w:t>
      </w:r>
    </w:p>
    <w:p w14:paraId="7BFCE6C1" w14:textId="6F439C6D" w:rsidR="00F002F1" w:rsidRPr="00132984" w:rsidRDefault="00F002F1" w:rsidP="0013298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>Hydrogen and argon lamps are turned on and the gratings carefully removed.</w:t>
      </w:r>
    </w:p>
    <w:p w14:paraId="0FD4F91D" w14:textId="59E680D3" w:rsidR="00F002F1" w:rsidRPr="00132984" w:rsidRDefault="00F002F1" w:rsidP="0013298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 xml:space="preserve">The lamp is placed near the slit and put in the opposite side of a telescope. </w:t>
      </w:r>
    </w:p>
    <w:p w14:paraId="7AE8FB2F" w14:textId="3291A497" w:rsidR="00F002F1" w:rsidRPr="00132984" w:rsidRDefault="00F002F1" w:rsidP="0013298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>The telescope is adjusted by a certain measure of degrees and the grating carefully inserted.</w:t>
      </w:r>
    </w:p>
    <w:p w14:paraId="1863F97E" w14:textId="74C64CAB" w:rsidR="00F002F1" w:rsidRPr="00132984" w:rsidRDefault="006C60B5" w:rsidP="0013298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 xml:space="preserve">The telescope is removed and the room darkened to allow observation of spectral lines. </w:t>
      </w:r>
    </w:p>
    <w:p w14:paraId="72D76D28" w14:textId="4C02172D" w:rsidR="006C60B5" w:rsidRPr="00132984" w:rsidRDefault="006C60B5" w:rsidP="0013298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lastRenderedPageBreak/>
        <w:t xml:space="preserve">Angles of the spectral lines are then used to help calculate the wavelengths. </w:t>
      </w:r>
    </w:p>
    <w:p w14:paraId="4FAF52BE" w14:textId="41539D3B" w:rsidR="000E4474" w:rsidRPr="00132984" w:rsidRDefault="000E4474" w:rsidP="0013298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2984">
        <w:rPr>
          <w:rFonts w:ascii="Times New Roman" w:hAnsi="Times New Roman" w:cs="Times New Roman"/>
          <w:b/>
          <w:sz w:val="24"/>
          <w:szCs w:val="24"/>
        </w:rPr>
        <w:t>Results</w:t>
      </w:r>
    </w:p>
    <w:p w14:paraId="3FC3A704" w14:textId="60682148" w:rsidR="00CA4512" w:rsidRPr="00132984" w:rsidRDefault="00CA4512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>Table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E4474" w:rsidRPr="00132984" w14:paraId="3B587AE7" w14:textId="77777777" w:rsidTr="000E4474">
        <w:tc>
          <w:tcPr>
            <w:tcW w:w="3116" w:type="dxa"/>
          </w:tcPr>
          <w:p w14:paraId="45CF2F46" w14:textId="5A2EDB52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 xml:space="preserve">Hydrogen </w:t>
            </w:r>
          </w:p>
        </w:tc>
        <w:tc>
          <w:tcPr>
            <w:tcW w:w="3117" w:type="dxa"/>
          </w:tcPr>
          <w:p w14:paraId="38555A9C" w14:textId="79D6BF83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Experiment wavelength (m)</w:t>
            </w:r>
          </w:p>
        </w:tc>
        <w:tc>
          <w:tcPr>
            <w:tcW w:w="3117" w:type="dxa"/>
          </w:tcPr>
          <w:p w14:paraId="3D81E5C5" w14:textId="6F530332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Theoretical wavelength (m)</w:t>
            </w:r>
          </w:p>
        </w:tc>
      </w:tr>
      <w:tr w:rsidR="000E4474" w:rsidRPr="00132984" w14:paraId="486A98C7" w14:textId="77777777" w:rsidTr="000E4474">
        <w:tc>
          <w:tcPr>
            <w:tcW w:w="3116" w:type="dxa"/>
          </w:tcPr>
          <w:p w14:paraId="4C6FBC92" w14:textId="0B437D98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29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 xml:space="preserve"> order</w:t>
            </w:r>
          </w:p>
        </w:tc>
        <w:tc>
          <w:tcPr>
            <w:tcW w:w="3117" w:type="dxa"/>
          </w:tcPr>
          <w:p w14:paraId="75A1FFE8" w14:textId="244D0722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4.34 × 10^ˉ7</w:t>
            </w:r>
          </w:p>
        </w:tc>
        <w:tc>
          <w:tcPr>
            <w:tcW w:w="3117" w:type="dxa"/>
          </w:tcPr>
          <w:p w14:paraId="62E36370" w14:textId="039D7DDB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4.34 × 10^ˉ7</w:t>
            </w:r>
          </w:p>
        </w:tc>
      </w:tr>
      <w:tr w:rsidR="000E4474" w:rsidRPr="00132984" w14:paraId="7D388D38" w14:textId="77777777" w:rsidTr="000E4474">
        <w:tc>
          <w:tcPr>
            <w:tcW w:w="3116" w:type="dxa"/>
          </w:tcPr>
          <w:p w14:paraId="3C73E302" w14:textId="62F5F1A5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29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 xml:space="preserve"> order</w:t>
            </w:r>
          </w:p>
        </w:tc>
        <w:tc>
          <w:tcPr>
            <w:tcW w:w="3117" w:type="dxa"/>
          </w:tcPr>
          <w:p w14:paraId="44D89FF7" w14:textId="13FEDD86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4.93 × 10^ˉ7</w:t>
            </w:r>
          </w:p>
        </w:tc>
        <w:tc>
          <w:tcPr>
            <w:tcW w:w="3117" w:type="dxa"/>
          </w:tcPr>
          <w:p w14:paraId="457D9136" w14:textId="0A38B8B5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4.86 × 10^ˉ7</w:t>
            </w:r>
          </w:p>
        </w:tc>
      </w:tr>
      <w:tr w:rsidR="000E4474" w:rsidRPr="00132984" w14:paraId="2FF02038" w14:textId="77777777" w:rsidTr="000E4474">
        <w:tc>
          <w:tcPr>
            <w:tcW w:w="3116" w:type="dxa"/>
          </w:tcPr>
          <w:p w14:paraId="7D8E9DEB" w14:textId="2F885D7F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29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 xml:space="preserve"> order</w:t>
            </w:r>
          </w:p>
        </w:tc>
        <w:tc>
          <w:tcPr>
            <w:tcW w:w="3117" w:type="dxa"/>
          </w:tcPr>
          <w:p w14:paraId="634D34E2" w14:textId="05FB4B1B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6.36 × 10^ˉ7</w:t>
            </w:r>
          </w:p>
        </w:tc>
        <w:tc>
          <w:tcPr>
            <w:tcW w:w="3117" w:type="dxa"/>
          </w:tcPr>
          <w:p w14:paraId="23F2AD53" w14:textId="4772ED08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6.56 × 10^ˉ7</w:t>
            </w:r>
          </w:p>
        </w:tc>
      </w:tr>
    </w:tbl>
    <w:p w14:paraId="735733D0" w14:textId="15D1B8AD" w:rsidR="000E4474" w:rsidRPr="00132984" w:rsidRDefault="000E4474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9A67F71" w14:textId="49DACBB8" w:rsidR="00CA4512" w:rsidRPr="00132984" w:rsidRDefault="00CA4512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>Table 2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E4474" w:rsidRPr="00132984" w14:paraId="46C1A136" w14:textId="77777777" w:rsidTr="000E4474">
        <w:tc>
          <w:tcPr>
            <w:tcW w:w="3116" w:type="dxa"/>
          </w:tcPr>
          <w:p w14:paraId="7CC2B84F" w14:textId="3D74C07D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 xml:space="preserve">Hydrogen </w:t>
            </w:r>
          </w:p>
        </w:tc>
        <w:tc>
          <w:tcPr>
            <w:tcW w:w="3117" w:type="dxa"/>
          </w:tcPr>
          <w:p w14:paraId="5525B2F2" w14:textId="7F9152E5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Experiment wavelength (m)</w:t>
            </w:r>
          </w:p>
        </w:tc>
        <w:tc>
          <w:tcPr>
            <w:tcW w:w="3117" w:type="dxa"/>
          </w:tcPr>
          <w:p w14:paraId="224EDEAF" w14:textId="7C582249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Theoretical wavelength (m)</w:t>
            </w:r>
          </w:p>
        </w:tc>
      </w:tr>
      <w:tr w:rsidR="000E4474" w:rsidRPr="00132984" w14:paraId="4B66980D" w14:textId="77777777" w:rsidTr="000E4474">
        <w:tc>
          <w:tcPr>
            <w:tcW w:w="3116" w:type="dxa"/>
          </w:tcPr>
          <w:p w14:paraId="0D5272F5" w14:textId="4EAA029D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29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 xml:space="preserve"> order</w:t>
            </w:r>
          </w:p>
        </w:tc>
        <w:tc>
          <w:tcPr>
            <w:tcW w:w="3117" w:type="dxa"/>
          </w:tcPr>
          <w:p w14:paraId="2F10C86B" w14:textId="2B873017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4.74 × 101^ˉ7</w:t>
            </w:r>
          </w:p>
        </w:tc>
        <w:tc>
          <w:tcPr>
            <w:tcW w:w="3117" w:type="dxa"/>
          </w:tcPr>
          <w:p w14:paraId="31E5792E" w14:textId="014A5991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4.86 × 10^ˉ</w:t>
            </w:r>
            <w:r w:rsidR="00B1406B" w:rsidRPr="0013298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E4474" w:rsidRPr="00132984" w14:paraId="70F5DF76" w14:textId="77777777" w:rsidTr="000E4474">
        <w:tc>
          <w:tcPr>
            <w:tcW w:w="3116" w:type="dxa"/>
          </w:tcPr>
          <w:p w14:paraId="39E4095C" w14:textId="4799189E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29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 xml:space="preserve"> order</w:t>
            </w:r>
          </w:p>
        </w:tc>
        <w:tc>
          <w:tcPr>
            <w:tcW w:w="3117" w:type="dxa"/>
          </w:tcPr>
          <w:p w14:paraId="7C47D1B4" w14:textId="739C2AC3" w:rsidR="000E4474" w:rsidRPr="00132984" w:rsidRDefault="000E4474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6.39 × 10^ˉ7</w:t>
            </w:r>
          </w:p>
        </w:tc>
        <w:tc>
          <w:tcPr>
            <w:tcW w:w="3117" w:type="dxa"/>
          </w:tcPr>
          <w:p w14:paraId="6A44EAF0" w14:textId="79A85309" w:rsidR="000E4474" w:rsidRPr="00132984" w:rsidRDefault="00B1406B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6.56 × 10^ˉ7</w:t>
            </w:r>
          </w:p>
        </w:tc>
      </w:tr>
    </w:tbl>
    <w:p w14:paraId="0E10223C" w14:textId="023C6967" w:rsidR="000E4474" w:rsidRPr="00132984" w:rsidRDefault="000E4474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A435C2" w14:textId="4FA8961C" w:rsidR="00CA4512" w:rsidRPr="00132984" w:rsidRDefault="00CA4512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>Table 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A4512" w:rsidRPr="00132984" w14:paraId="342B1B4A" w14:textId="77777777" w:rsidTr="00CA4512">
        <w:tc>
          <w:tcPr>
            <w:tcW w:w="3116" w:type="dxa"/>
          </w:tcPr>
          <w:p w14:paraId="39EC44AF" w14:textId="0D5C9741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 xml:space="preserve">Argon </w:t>
            </w:r>
          </w:p>
        </w:tc>
        <w:tc>
          <w:tcPr>
            <w:tcW w:w="3117" w:type="dxa"/>
          </w:tcPr>
          <w:p w14:paraId="3813C5EA" w14:textId="44190411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Experiment wavelength (m)</w:t>
            </w:r>
          </w:p>
        </w:tc>
        <w:tc>
          <w:tcPr>
            <w:tcW w:w="3117" w:type="dxa"/>
          </w:tcPr>
          <w:p w14:paraId="699C81C4" w14:textId="2A5D3754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Theoretical wavelength (m)</w:t>
            </w:r>
          </w:p>
        </w:tc>
      </w:tr>
      <w:tr w:rsidR="00CA4512" w:rsidRPr="00132984" w14:paraId="2C3D7E75" w14:textId="77777777" w:rsidTr="00CA4512">
        <w:tc>
          <w:tcPr>
            <w:tcW w:w="3116" w:type="dxa"/>
          </w:tcPr>
          <w:p w14:paraId="74C2AC9D" w14:textId="5AA3E36A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29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 xml:space="preserve"> order</w:t>
            </w:r>
          </w:p>
        </w:tc>
        <w:tc>
          <w:tcPr>
            <w:tcW w:w="3117" w:type="dxa"/>
          </w:tcPr>
          <w:p w14:paraId="6B64EEDB" w14:textId="38CBC2D1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4.35 × 10^ˉ7</w:t>
            </w:r>
          </w:p>
        </w:tc>
        <w:tc>
          <w:tcPr>
            <w:tcW w:w="3117" w:type="dxa"/>
          </w:tcPr>
          <w:p w14:paraId="1A2C3016" w14:textId="0B0B088C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4.33 × 10^ˉ7</w:t>
            </w:r>
          </w:p>
        </w:tc>
      </w:tr>
      <w:tr w:rsidR="00CA4512" w:rsidRPr="00132984" w14:paraId="0EFDD978" w14:textId="77777777" w:rsidTr="00CA4512">
        <w:tc>
          <w:tcPr>
            <w:tcW w:w="3116" w:type="dxa"/>
          </w:tcPr>
          <w:p w14:paraId="4E290666" w14:textId="3CFF39E2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29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 xml:space="preserve"> order</w:t>
            </w:r>
          </w:p>
        </w:tc>
        <w:tc>
          <w:tcPr>
            <w:tcW w:w="3117" w:type="dxa"/>
          </w:tcPr>
          <w:p w14:paraId="16E7643A" w14:textId="0EA9B8D6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4.50 × 10^ˉ7</w:t>
            </w:r>
          </w:p>
        </w:tc>
        <w:tc>
          <w:tcPr>
            <w:tcW w:w="3117" w:type="dxa"/>
          </w:tcPr>
          <w:p w14:paraId="45FCD17F" w14:textId="267BF2A2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4.51 × 10^ˉ7</w:t>
            </w:r>
          </w:p>
        </w:tc>
      </w:tr>
      <w:tr w:rsidR="00CA4512" w:rsidRPr="00132984" w14:paraId="6806A675" w14:textId="77777777" w:rsidTr="00CA4512">
        <w:tc>
          <w:tcPr>
            <w:tcW w:w="3116" w:type="dxa"/>
          </w:tcPr>
          <w:p w14:paraId="3B8C8C63" w14:textId="6CB39F57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29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 xml:space="preserve"> order</w:t>
            </w:r>
          </w:p>
        </w:tc>
        <w:tc>
          <w:tcPr>
            <w:tcW w:w="3117" w:type="dxa"/>
          </w:tcPr>
          <w:p w14:paraId="19F289DC" w14:textId="1E22C3CC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4.64 × 10^ˉ7</w:t>
            </w:r>
          </w:p>
        </w:tc>
        <w:tc>
          <w:tcPr>
            <w:tcW w:w="3117" w:type="dxa"/>
          </w:tcPr>
          <w:p w14:paraId="089F72E0" w14:textId="70406319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4.62 ×10^ˉ7</w:t>
            </w:r>
          </w:p>
        </w:tc>
      </w:tr>
      <w:tr w:rsidR="00CA4512" w:rsidRPr="00132984" w14:paraId="10048B5A" w14:textId="77777777" w:rsidTr="00CA4512">
        <w:tc>
          <w:tcPr>
            <w:tcW w:w="3116" w:type="dxa"/>
          </w:tcPr>
          <w:p w14:paraId="622CC15A" w14:textId="28A15D01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298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st</w:t>
            </w: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 xml:space="preserve"> order</w:t>
            </w:r>
          </w:p>
        </w:tc>
        <w:tc>
          <w:tcPr>
            <w:tcW w:w="3117" w:type="dxa"/>
          </w:tcPr>
          <w:p w14:paraId="6A027448" w14:textId="3E32911B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4.93 × 10^ˉ7</w:t>
            </w:r>
          </w:p>
        </w:tc>
        <w:tc>
          <w:tcPr>
            <w:tcW w:w="3117" w:type="dxa"/>
          </w:tcPr>
          <w:p w14:paraId="7B33DF25" w14:textId="598CC828" w:rsidR="00CA4512" w:rsidRPr="00132984" w:rsidRDefault="00CA4512" w:rsidP="0013298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2984">
              <w:rPr>
                <w:rFonts w:ascii="Times New Roman" w:hAnsi="Times New Roman" w:cs="Times New Roman"/>
                <w:sz w:val="24"/>
                <w:szCs w:val="24"/>
              </w:rPr>
              <w:t>4.70 × 10^ˉ7</w:t>
            </w:r>
          </w:p>
        </w:tc>
      </w:tr>
    </w:tbl>
    <w:p w14:paraId="5714D991" w14:textId="77777777" w:rsidR="00CA4512" w:rsidRPr="00132984" w:rsidRDefault="00CA4512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5329A19" w14:textId="5262FF74" w:rsidR="003411E1" w:rsidRPr="00132984" w:rsidRDefault="003411E1" w:rsidP="0013298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2984">
        <w:rPr>
          <w:rFonts w:ascii="Times New Roman" w:hAnsi="Times New Roman" w:cs="Times New Roman"/>
          <w:b/>
          <w:sz w:val="24"/>
          <w:szCs w:val="24"/>
        </w:rPr>
        <w:t xml:space="preserve">Discussion </w:t>
      </w:r>
    </w:p>
    <w:p w14:paraId="6C9E46EA" w14:textId="0F928FC2" w:rsidR="00B1406B" w:rsidRPr="00132984" w:rsidRDefault="00B1406B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lastRenderedPageBreak/>
        <w:t>From the tables above, the experimental wavelengths in the 1</w:t>
      </w:r>
      <w:r w:rsidRPr="0013298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132984">
        <w:rPr>
          <w:rFonts w:ascii="Times New Roman" w:hAnsi="Times New Roman" w:cs="Times New Roman"/>
          <w:sz w:val="24"/>
          <w:szCs w:val="24"/>
        </w:rPr>
        <w:t xml:space="preserve"> order are </w:t>
      </w:r>
      <w:r w:rsidR="003411E1" w:rsidRPr="00132984">
        <w:rPr>
          <w:rFonts w:ascii="Times New Roman" w:hAnsi="Times New Roman" w:cs="Times New Roman"/>
          <w:sz w:val="24"/>
          <w:szCs w:val="24"/>
        </w:rPr>
        <w:t>almost equal to</w:t>
      </w:r>
      <w:r w:rsidRPr="00132984">
        <w:rPr>
          <w:rFonts w:ascii="Times New Roman" w:hAnsi="Times New Roman" w:cs="Times New Roman"/>
          <w:sz w:val="24"/>
          <w:szCs w:val="24"/>
        </w:rPr>
        <w:t xml:space="preserve"> those obtained theoretically. This difference can be attributed to errors during calculation and observation of the angles at which the spectral lines are produced. </w:t>
      </w:r>
      <w:r w:rsidR="003411E1" w:rsidRPr="00132984">
        <w:rPr>
          <w:rFonts w:ascii="Times New Roman" w:hAnsi="Times New Roman" w:cs="Times New Roman"/>
          <w:sz w:val="24"/>
          <w:szCs w:val="24"/>
        </w:rPr>
        <w:t xml:space="preserve">The theoretical </w:t>
      </w:r>
      <w:r w:rsidR="00CA4512" w:rsidRPr="00132984">
        <w:rPr>
          <w:rFonts w:ascii="Times New Roman" w:hAnsi="Times New Roman" w:cs="Times New Roman"/>
          <w:sz w:val="24"/>
          <w:szCs w:val="24"/>
        </w:rPr>
        <w:t xml:space="preserve">wavelengths for the second element, argon </w:t>
      </w:r>
      <w:proofErr w:type="gramStart"/>
      <w:r w:rsidR="00CA4512" w:rsidRPr="00132984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="00CA4512" w:rsidRPr="00132984">
        <w:rPr>
          <w:rFonts w:ascii="Times New Roman" w:hAnsi="Times New Roman" w:cs="Times New Roman"/>
          <w:sz w:val="24"/>
          <w:szCs w:val="24"/>
        </w:rPr>
        <w:t xml:space="preserve"> as shown in table 3. The experimental and theoretical wavelengths</w:t>
      </w:r>
      <w:r w:rsidR="00B25E07" w:rsidRPr="00132984">
        <w:rPr>
          <w:rFonts w:ascii="Times New Roman" w:hAnsi="Times New Roman" w:cs="Times New Roman"/>
          <w:sz w:val="24"/>
          <w:szCs w:val="24"/>
        </w:rPr>
        <w:t xml:space="preserve"> of argon</w:t>
      </w:r>
      <w:r w:rsidR="00CA4512" w:rsidRPr="00132984">
        <w:rPr>
          <w:rFonts w:ascii="Times New Roman" w:hAnsi="Times New Roman" w:cs="Times New Roman"/>
          <w:sz w:val="24"/>
          <w:szCs w:val="24"/>
        </w:rPr>
        <w:t xml:space="preserve"> are</w:t>
      </w:r>
      <w:r w:rsidR="00B25E07" w:rsidRPr="00132984">
        <w:rPr>
          <w:rFonts w:ascii="Times New Roman" w:hAnsi="Times New Roman" w:cs="Times New Roman"/>
          <w:sz w:val="24"/>
          <w:szCs w:val="24"/>
        </w:rPr>
        <w:t xml:space="preserve"> almost equal</w:t>
      </w:r>
      <w:r w:rsidR="00CA4512" w:rsidRPr="00132984">
        <w:rPr>
          <w:rFonts w:ascii="Times New Roman" w:hAnsi="Times New Roman" w:cs="Times New Roman"/>
          <w:sz w:val="24"/>
          <w:szCs w:val="24"/>
        </w:rPr>
        <w:t xml:space="preserve"> compared to those of hydrogen (</w:t>
      </w:r>
      <w:proofErr w:type="spellStart"/>
      <w:r w:rsidR="00CA4512" w:rsidRPr="00132984">
        <w:rPr>
          <w:rFonts w:ascii="Times New Roman" w:hAnsi="Times New Roman" w:cs="Times New Roman"/>
          <w:sz w:val="24"/>
          <w:szCs w:val="24"/>
        </w:rPr>
        <w:t>Minnhagen</w:t>
      </w:r>
      <w:proofErr w:type="spellEnd"/>
      <w:r w:rsidR="00CA4512" w:rsidRPr="00132984">
        <w:rPr>
          <w:rFonts w:ascii="Times New Roman" w:hAnsi="Times New Roman" w:cs="Times New Roman"/>
          <w:sz w:val="24"/>
          <w:szCs w:val="24"/>
        </w:rPr>
        <w:t xml:space="preserve">, 1973). </w:t>
      </w:r>
    </w:p>
    <w:p w14:paraId="10AD1B78" w14:textId="2A3714DF" w:rsidR="00CA4512" w:rsidRPr="00132984" w:rsidRDefault="00FA671F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 xml:space="preserve">The wavelengths and energies are as they should be because of errors during the experiment and during calculations. Also, the difference is as a result of estimations. </w:t>
      </w:r>
    </w:p>
    <w:p w14:paraId="1E28687C" w14:textId="14516EC2" w:rsidR="00FA671F" w:rsidRPr="00132984" w:rsidRDefault="00FA671F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 xml:space="preserve">Argon and hydrogen have the same spectra because they are inert, i.e., their outer shell is filled with electrons, thus non-reactive. </w:t>
      </w:r>
    </w:p>
    <w:p w14:paraId="1312C9BE" w14:textId="7F475036" w:rsidR="00297B86" w:rsidRPr="00132984" w:rsidRDefault="00297B86" w:rsidP="0013298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132984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0B815BCE" w14:textId="140459FE" w:rsidR="00CA4512" w:rsidRPr="00132984" w:rsidRDefault="00297B86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 xml:space="preserve">Hydrogen and argon have a </w:t>
      </w:r>
      <w:proofErr w:type="gramStart"/>
      <w:r w:rsidRPr="00132984">
        <w:rPr>
          <w:rFonts w:ascii="Times New Roman" w:hAnsi="Times New Roman" w:cs="Times New Roman"/>
          <w:sz w:val="24"/>
          <w:szCs w:val="24"/>
        </w:rPr>
        <w:t>similar spectra</w:t>
      </w:r>
      <w:proofErr w:type="gramEnd"/>
      <w:r w:rsidRPr="00132984">
        <w:rPr>
          <w:rFonts w:ascii="Times New Roman" w:hAnsi="Times New Roman" w:cs="Times New Roman"/>
          <w:sz w:val="24"/>
          <w:szCs w:val="24"/>
        </w:rPr>
        <w:t xml:space="preserve">, which can be attributed to the number of electron in their outer shells. </w:t>
      </w:r>
    </w:p>
    <w:p w14:paraId="5D082660" w14:textId="1CB50F36" w:rsidR="00CA4512" w:rsidRPr="00132984" w:rsidRDefault="00CA4512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9155864" w14:textId="5B9702E6" w:rsidR="00CA4512" w:rsidRPr="00132984" w:rsidRDefault="00CA4512" w:rsidP="0013298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2984">
        <w:rPr>
          <w:rFonts w:ascii="Times New Roman" w:hAnsi="Times New Roman" w:cs="Times New Roman"/>
          <w:sz w:val="24"/>
          <w:szCs w:val="24"/>
        </w:rPr>
        <w:t>Works cited</w:t>
      </w:r>
    </w:p>
    <w:p w14:paraId="4B5719B4" w14:textId="3D72B093" w:rsidR="00CA4512" w:rsidRPr="00132984" w:rsidRDefault="00CA4512" w:rsidP="0013298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32984">
        <w:rPr>
          <w:rFonts w:ascii="Times New Roman" w:hAnsi="Times New Roman" w:cs="Times New Roman"/>
          <w:sz w:val="24"/>
          <w:szCs w:val="24"/>
        </w:rPr>
        <w:t>Minnhagen</w:t>
      </w:r>
      <w:proofErr w:type="spellEnd"/>
      <w:r w:rsidRPr="00132984">
        <w:rPr>
          <w:rFonts w:ascii="Times New Roman" w:hAnsi="Times New Roman" w:cs="Times New Roman"/>
          <w:sz w:val="24"/>
          <w:szCs w:val="24"/>
        </w:rPr>
        <w:t xml:space="preserve">, Lennart. Spectrum and the Energy Levels of Neutral Argon, </w:t>
      </w:r>
      <w:proofErr w:type="spellStart"/>
      <w:r w:rsidRPr="00132984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132984">
        <w:rPr>
          <w:rFonts w:ascii="Times New Roman" w:hAnsi="Times New Roman" w:cs="Times New Roman"/>
          <w:sz w:val="24"/>
          <w:szCs w:val="24"/>
        </w:rPr>
        <w:t xml:space="preserve"> 1. </w:t>
      </w:r>
      <w:r w:rsidRPr="00132984">
        <w:rPr>
          <w:rFonts w:ascii="Times New Roman" w:hAnsi="Times New Roman" w:cs="Times New Roman"/>
          <w:i/>
          <w:sz w:val="24"/>
          <w:szCs w:val="24"/>
        </w:rPr>
        <w:t xml:space="preserve">Journal of the Optical Society of America </w:t>
      </w:r>
      <w:r w:rsidRPr="00132984">
        <w:rPr>
          <w:rFonts w:ascii="Times New Roman" w:hAnsi="Times New Roman" w:cs="Times New Roman"/>
          <w:sz w:val="24"/>
          <w:szCs w:val="24"/>
        </w:rPr>
        <w:t>63(10); 1973, 11</w:t>
      </w:r>
      <w:r w:rsidR="00E05442" w:rsidRPr="00132984">
        <w:rPr>
          <w:rFonts w:ascii="Times New Roman" w:hAnsi="Times New Roman" w:cs="Times New Roman"/>
          <w:sz w:val="24"/>
          <w:szCs w:val="24"/>
        </w:rPr>
        <w:t xml:space="preserve">85-1198. </w:t>
      </w:r>
    </w:p>
    <w:sectPr w:rsidR="00CA4512" w:rsidRPr="0013298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1B535" w14:textId="77777777" w:rsidR="00C11428" w:rsidRDefault="00C11428" w:rsidP="00FB6184">
      <w:pPr>
        <w:spacing w:after="0" w:line="240" w:lineRule="auto"/>
      </w:pPr>
      <w:r>
        <w:separator/>
      </w:r>
    </w:p>
  </w:endnote>
  <w:endnote w:type="continuationSeparator" w:id="0">
    <w:p w14:paraId="1FB4F04B" w14:textId="77777777" w:rsidR="00C11428" w:rsidRDefault="00C11428" w:rsidP="00FB6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4D11F4" w14:textId="77777777" w:rsidR="00C11428" w:rsidRDefault="00C11428" w:rsidP="00FB6184">
      <w:pPr>
        <w:spacing w:after="0" w:line="240" w:lineRule="auto"/>
      </w:pPr>
      <w:r>
        <w:separator/>
      </w:r>
    </w:p>
  </w:footnote>
  <w:footnote w:type="continuationSeparator" w:id="0">
    <w:p w14:paraId="54AC7BA8" w14:textId="77777777" w:rsidR="00C11428" w:rsidRDefault="00C11428" w:rsidP="00FB61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458141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212DFF" w14:textId="0DA34D13" w:rsidR="00FB6184" w:rsidRDefault="00FB6184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42F620" w14:textId="77777777" w:rsidR="00FB6184" w:rsidRDefault="00FB61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0587F"/>
    <w:multiLevelType w:val="hybridMultilevel"/>
    <w:tmpl w:val="B0762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184"/>
    <w:rsid w:val="000E4474"/>
    <w:rsid w:val="00132984"/>
    <w:rsid w:val="00297B86"/>
    <w:rsid w:val="003411E1"/>
    <w:rsid w:val="00377C81"/>
    <w:rsid w:val="00393E2E"/>
    <w:rsid w:val="00395D6E"/>
    <w:rsid w:val="003A147D"/>
    <w:rsid w:val="00517B43"/>
    <w:rsid w:val="006C60B5"/>
    <w:rsid w:val="00AE0DB2"/>
    <w:rsid w:val="00B1406B"/>
    <w:rsid w:val="00B25E07"/>
    <w:rsid w:val="00BB0E7F"/>
    <w:rsid w:val="00C11428"/>
    <w:rsid w:val="00CA4512"/>
    <w:rsid w:val="00E05442"/>
    <w:rsid w:val="00F002F1"/>
    <w:rsid w:val="00FA671F"/>
    <w:rsid w:val="00FB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DFC3D"/>
  <w15:chartTrackingRefBased/>
  <w15:docId w15:val="{91E92C5F-D1C4-467B-B4E2-8AFEC9D5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6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6184"/>
  </w:style>
  <w:style w:type="paragraph" w:styleId="Footer">
    <w:name w:val="footer"/>
    <w:basedOn w:val="Normal"/>
    <w:link w:val="FooterChar"/>
    <w:uiPriority w:val="99"/>
    <w:unhideWhenUsed/>
    <w:rsid w:val="00FB61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6184"/>
  </w:style>
  <w:style w:type="paragraph" w:styleId="ListParagraph">
    <w:name w:val="List Paragraph"/>
    <w:basedOn w:val="Normal"/>
    <w:uiPriority w:val="34"/>
    <w:qFormat/>
    <w:rsid w:val="00F002F1"/>
    <w:pPr>
      <w:ind w:left="720"/>
      <w:contextualSpacing/>
    </w:pPr>
  </w:style>
  <w:style w:type="table" w:styleId="TableGrid">
    <w:name w:val="Table Grid"/>
    <w:basedOn w:val="TableNormal"/>
    <w:uiPriority w:val="39"/>
    <w:rsid w:val="000E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A45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2019-02-22T02:42:00Z</dcterms:created>
  <dcterms:modified xsi:type="dcterms:W3CDTF">2019-02-22T03:44:00Z</dcterms:modified>
</cp:coreProperties>
</file>